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5E696D" w14:textId="6AC67E20" w:rsidR="00495650" w:rsidRDefault="00495650" w:rsidP="00495650">
      <w:pPr>
        <w:autoSpaceDE w:val="0"/>
        <w:spacing w:after="0" w:line="240" w:lineRule="auto"/>
        <w:rPr>
          <w:rFonts w:ascii="Arial Nova" w:hAnsi="Arial Nova"/>
          <w:lang w:eastAsia="it-IT"/>
        </w:rPr>
      </w:pPr>
    </w:p>
    <w:p w14:paraId="5BEF7781" w14:textId="77777777" w:rsidR="00495650" w:rsidRDefault="00495650" w:rsidP="00495650">
      <w:pPr>
        <w:autoSpaceDE w:val="0"/>
        <w:spacing w:after="0" w:line="240" w:lineRule="auto"/>
        <w:rPr>
          <w:rFonts w:ascii="Arial Nova" w:hAnsi="Arial Nova"/>
          <w:lang w:eastAsia="it-IT"/>
        </w:rPr>
      </w:pPr>
    </w:p>
    <w:p w14:paraId="013DFC8A" w14:textId="2829FE6A" w:rsidR="00495650" w:rsidRPr="00405394" w:rsidRDefault="00405394" w:rsidP="00495650">
      <w:pPr>
        <w:autoSpaceDE w:val="0"/>
        <w:spacing w:after="0" w:line="240" w:lineRule="auto"/>
        <w:rPr>
          <w:rFonts w:ascii="Arial Nova" w:hAnsi="Arial Nova"/>
          <w:b/>
          <w:bCs/>
          <w:sz w:val="28"/>
          <w:szCs w:val="28"/>
          <w:lang w:eastAsia="it-IT"/>
        </w:rPr>
      </w:pPr>
      <w:r w:rsidRPr="00405394">
        <w:rPr>
          <w:rFonts w:ascii="Arial Nova" w:hAnsi="Arial Nova"/>
          <w:b/>
          <w:bCs/>
          <w:sz w:val="28"/>
          <w:szCs w:val="28"/>
          <w:lang w:eastAsia="it-IT"/>
        </w:rPr>
        <w:t>LE CAMERE “PICTAE”</w:t>
      </w:r>
    </w:p>
    <w:p w14:paraId="691B5743" w14:textId="77777777" w:rsidR="00405394" w:rsidRDefault="00405394" w:rsidP="00495650">
      <w:pPr>
        <w:autoSpaceDE w:val="0"/>
        <w:spacing w:after="0" w:line="240" w:lineRule="auto"/>
        <w:rPr>
          <w:rFonts w:ascii="Arial Nova" w:hAnsi="Arial Nova"/>
          <w:lang w:eastAsia="it-IT"/>
        </w:rPr>
      </w:pPr>
    </w:p>
    <w:p w14:paraId="2EAE53D0" w14:textId="77777777" w:rsidR="004459FD" w:rsidRPr="004459FD" w:rsidRDefault="004459FD" w:rsidP="004459FD">
      <w:pPr>
        <w:autoSpaceDE w:val="0"/>
        <w:spacing w:after="0" w:line="240" w:lineRule="auto"/>
        <w:rPr>
          <w:rFonts w:ascii="Arial Nova" w:hAnsi="Arial Nova"/>
          <w:lang w:eastAsia="it-IT"/>
        </w:rPr>
      </w:pPr>
      <w:r w:rsidRPr="004459FD">
        <w:rPr>
          <w:rFonts w:ascii="Arial Nova" w:hAnsi="Arial Nova"/>
          <w:lang w:eastAsia="it-IT"/>
        </w:rPr>
        <w:t xml:space="preserve">La </w:t>
      </w:r>
      <w:r w:rsidRPr="00405394">
        <w:rPr>
          <w:rFonts w:ascii="Arial Nova" w:hAnsi="Arial Nova"/>
          <w:b/>
          <w:bCs/>
          <w:lang w:eastAsia="it-IT"/>
        </w:rPr>
        <w:t>Camera degli Sposi</w:t>
      </w:r>
      <w:r w:rsidRPr="004459FD">
        <w:rPr>
          <w:rFonts w:ascii="Arial Nova" w:hAnsi="Arial Nova"/>
          <w:lang w:eastAsia="it-IT"/>
        </w:rPr>
        <w:t xml:space="preserve"> (1465-1474) nel Castello di San Giorgio, la </w:t>
      </w:r>
      <w:r w:rsidRPr="00405394">
        <w:rPr>
          <w:rFonts w:ascii="Arial Nova" w:hAnsi="Arial Nova"/>
          <w:b/>
          <w:bCs/>
          <w:lang w:eastAsia="it-IT"/>
        </w:rPr>
        <w:t>Sala dello Zodiaco</w:t>
      </w:r>
      <w:r w:rsidRPr="004459FD">
        <w:rPr>
          <w:rFonts w:ascii="Arial Nova" w:hAnsi="Arial Nova"/>
          <w:lang w:eastAsia="it-IT"/>
        </w:rPr>
        <w:t xml:space="preserve"> (1515-20) in Palazzo d’Arco e la </w:t>
      </w:r>
      <w:r w:rsidRPr="00405394">
        <w:rPr>
          <w:rFonts w:ascii="Arial Nova" w:hAnsi="Arial Nova"/>
          <w:b/>
          <w:bCs/>
          <w:lang w:eastAsia="it-IT"/>
        </w:rPr>
        <w:t>Sala dei Giganti</w:t>
      </w:r>
      <w:r w:rsidRPr="004459FD">
        <w:rPr>
          <w:rFonts w:ascii="Arial Nova" w:hAnsi="Arial Nova"/>
          <w:lang w:eastAsia="it-IT"/>
        </w:rPr>
        <w:t xml:space="preserve"> (1529-1532) di Palazzo Te sono molto diverse tra loro, per forme e dimensioni, ma appartengono alla medesima tipologia della sala immersiva, ovvero della sala completamente affrescata che consentiva allo spettatore di entrare in una dimensione illusiva, di essere spettatore ma allo stesso tempo attore delle scene rappresentate. </w:t>
      </w:r>
    </w:p>
    <w:p w14:paraId="70D2164C" w14:textId="46F94DD0" w:rsidR="004459FD" w:rsidRPr="004459FD" w:rsidRDefault="004459FD" w:rsidP="004459FD">
      <w:pPr>
        <w:autoSpaceDE w:val="0"/>
        <w:spacing w:after="0" w:line="240" w:lineRule="auto"/>
        <w:rPr>
          <w:rFonts w:ascii="Arial Nova" w:hAnsi="Arial Nova"/>
          <w:lang w:eastAsia="it-IT"/>
        </w:rPr>
      </w:pPr>
      <w:r w:rsidRPr="004459FD">
        <w:rPr>
          <w:rFonts w:ascii="Arial Nova" w:hAnsi="Arial Nova"/>
          <w:lang w:eastAsia="it-IT"/>
        </w:rPr>
        <w:t>Nella sala dipinta da Mantegna, il visitatore viene messo al cospetto di una rappresentazione altamente teatrale della corte mantovana e dei suoi rituali. Mantegna qui manipola lo spazio sovrapponendo piani e ‘distraendo’ lo spettatore dalle calcolatissime distorsioni che rendono perfettamente leggibili le scene raffigurate. L’artista è qui davvero un regista capace di organizzare lo spazio in maniera da ingannare la visione e creare inediti effetti “di presenza”, cui contribuiscono anche le fisionomie perfettamente riconoscibili dei personaggi raffigurati. Nella sala affrescata dal pittore veronese Falconetto, viene invece riproposta una galleria che si apre su paesaggi immaginari densi di elementi simbolici che chi guarda è invitato a decifrare, trovandone la chiave, la stessa chiave che, simbolicamente, un uomo anziano “offre” al riguardante in una delle scene. Nella Sala dei Giganti, infine, lo spettatore partecipa alla caduta degli stessi Giganti che, travolti dalle folgori di Giove, portano con s</w:t>
      </w:r>
      <w:r>
        <w:rPr>
          <w:rFonts w:ascii="Arial Nova" w:hAnsi="Arial Nova"/>
          <w:lang w:eastAsia="it-IT"/>
        </w:rPr>
        <w:t xml:space="preserve">é </w:t>
      </w:r>
      <w:r w:rsidRPr="004459FD">
        <w:rPr>
          <w:rFonts w:ascii="Arial Nova" w:hAnsi="Arial Nova"/>
          <w:lang w:eastAsia="it-IT"/>
        </w:rPr>
        <w:t xml:space="preserve">montagne e architettura in una dimensione illusiva che cancella ogni dimensione spaziale e pone il visitatore al centro del vortice di energia scatenato dal re degli dei contro gli immani corpi dei suoi nemici. Vi è dunque, in tutte queste decorazioni, una forte componente teatrale il cui scopo </w:t>
      </w:r>
      <w:r>
        <w:rPr>
          <w:rFonts w:ascii="Arial Nova" w:hAnsi="Arial Nova"/>
          <w:lang w:eastAsia="it-IT"/>
        </w:rPr>
        <w:t>è</w:t>
      </w:r>
      <w:r w:rsidRPr="004459FD">
        <w:rPr>
          <w:rFonts w:ascii="Arial Nova" w:hAnsi="Arial Nova"/>
          <w:lang w:eastAsia="it-IT"/>
        </w:rPr>
        <w:t xml:space="preserve"> quello di rende lo spettatore partecipe dell’azione. </w:t>
      </w:r>
    </w:p>
    <w:p w14:paraId="46AE433E" w14:textId="77777777" w:rsidR="004459FD" w:rsidRPr="004459FD" w:rsidRDefault="004459FD" w:rsidP="004459FD">
      <w:pPr>
        <w:autoSpaceDE w:val="0"/>
        <w:spacing w:after="0" w:line="240" w:lineRule="auto"/>
        <w:rPr>
          <w:rFonts w:ascii="Arial Nova" w:hAnsi="Arial Nova"/>
          <w:lang w:eastAsia="it-IT"/>
        </w:rPr>
      </w:pPr>
      <w:r w:rsidRPr="004459FD">
        <w:rPr>
          <w:rFonts w:ascii="Arial Nova" w:hAnsi="Arial Nova"/>
          <w:lang w:eastAsia="it-IT"/>
        </w:rPr>
        <w:t xml:space="preserve">Inoltre, in tutte queste decorazioni vi è un forte richiamo all’Antichità, alla letteratura e alla cultura latina, come garanti di prestigio culturale, e autorità politica. Fanno riferimento a Roma i busti imperiali nel soffitto della Camera degli Sposi, mentre si staglia sullo sfondo di una delle scene una rappresentazione idealizzata di Roma, di cui si riconoscono però molti monumenti.  Anche la sala dello Zodiaco, ricchissima di riferimenti storici, mitologici e antiquari, è caratterizzata da numerosissime rovine romane, molte delle quali celebri e ben identificabili. Questa galleria fittizia riproponeva a Mantova un celebre schema decorativo già realizzato da Pinturicchio a Roma intorno al 1490 e oggi purtroppo quasi interamente perduto, che gli sguardi più attenti a cosmopoliti avranno però riconosciuto, aumentando il prestigio della sala e trasformando Mantova in una ‘nuova Roma’, secondo un ambizioso modello che avrebbe caratterizzato i successivi interventi di Giulio Romano. La Sala dei Giganti, infine, prende spunto dall’epos antico, così come era stato tramandato da uno dei testi più celebri della cultura latina - le Metamorfosi di Ovidio - per mettere in scena un episodio da leggere come metafora del potere assoluto e della sconfitta che attende chi lo sfida. Non è un caso che uno dei primi spettatori della sala fosse proprio il potentissimo imperatore Carlo V. </w:t>
      </w:r>
    </w:p>
    <w:p w14:paraId="7F163BD2" w14:textId="5BE19366" w:rsidR="004459FD" w:rsidRDefault="004459FD" w:rsidP="004459FD">
      <w:pPr>
        <w:autoSpaceDE w:val="0"/>
        <w:spacing w:after="0" w:line="240" w:lineRule="auto"/>
        <w:rPr>
          <w:rFonts w:ascii="Arial Nova" w:hAnsi="Arial Nova"/>
          <w:lang w:eastAsia="it-IT"/>
        </w:rPr>
      </w:pPr>
      <w:r w:rsidRPr="004459FD">
        <w:rPr>
          <w:rFonts w:ascii="Arial Nova" w:hAnsi="Arial Nova"/>
          <w:lang w:eastAsia="it-IT"/>
        </w:rPr>
        <w:t>Per tutti questi motivi, è un grande risultato che questi tre ambienti straordinari siano stati messi, per così dire, in rete, ma per davvero, non in un universo virtuale.</w:t>
      </w:r>
    </w:p>
    <w:p w14:paraId="77E0A0F8" w14:textId="7F8C4007" w:rsidR="004459FD" w:rsidRDefault="004459FD" w:rsidP="004459FD">
      <w:pPr>
        <w:autoSpaceDE w:val="0"/>
        <w:spacing w:after="0" w:line="240" w:lineRule="auto"/>
        <w:rPr>
          <w:rFonts w:ascii="Arial Nova" w:hAnsi="Arial Nova"/>
          <w:lang w:eastAsia="it-IT"/>
        </w:rPr>
      </w:pPr>
    </w:p>
    <w:p w14:paraId="42814926" w14:textId="573D5597" w:rsidR="004459FD" w:rsidRPr="004D22E3" w:rsidRDefault="004459FD" w:rsidP="004459FD">
      <w:pPr>
        <w:autoSpaceDE w:val="0"/>
        <w:spacing w:after="0" w:line="240" w:lineRule="auto"/>
        <w:rPr>
          <w:rFonts w:ascii="Arial Nova" w:hAnsi="Arial Nova"/>
          <w:b/>
          <w:bCs/>
          <w:lang w:val="en-US" w:eastAsia="it-IT"/>
        </w:rPr>
      </w:pPr>
      <w:r w:rsidRPr="004D22E3">
        <w:rPr>
          <w:rFonts w:ascii="Arial Nova" w:hAnsi="Arial Nova"/>
          <w:b/>
          <w:bCs/>
          <w:lang w:val="en-US" w:eastAsia="it-IT"/>
        </w:rPr>
        <w:t>Guido Rebecchini</w:t>
      </w:r>
    </w:p>
    <w:p w14:paraId="67095B3E" w14:textId="38E58F34" w:rsidR="00915F6B" w:rsidRPr="004D22E3" w:rsidRDefault="00915F6B" w:rsidP="00915F6B">
      <w:pPr>
        <w:autoSpaceDE w:val="0"/>
        <w:spacing w:after="0" w:line="240" w:lineRule="auto"/>
        <w:rPr>
          <w:rFonts w:ascii="Arial Nova" w:hAnsi="Arial Nova"/>
          <w:lang w:val="en-US" w:eastAsia="it-IT"/>
        </w:rPr>
      </w:pPr>
      <w:r w:rsidRPr="004D22E3">
        <w:rPr>
          <w:rFonts w:ascii="Arial Nova" w:hAnsi="Arial Nova"/>
          <w:lang w:val="en-US" w:eastAsia="it-IT"/>
        </w:rPr>
        <w:t>The Courtauld Institute of Art</w:t>
      </w:r>
    </w:p>
    <w:sectPr w:rsidR="00915F6B" w:rsidRPr="004D22E3" w:rsidSect="00307BC0">
      <w:headerReference w:type="default" r:id="rId7"/>
      <w:footerReference w:type="default" r:id="rId8"/>
      <w:pgSz w:w="11906" w:h="16838"/>
      <w:pgMar w:top="2410"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D8F12" w14:textId="77777777" w:rsidR="008122B2" w:rsidRDefault="008122B2">
      <w:pPr>
        <w:spacing w:after="0" w:line="240" w:lineRule="auto"/>
      </w:pPr>
      <w:r>
        <w:separator/>
      </w:r>
    </w:p>
  </w:endnote>
  <w:endnote w:type="continuationSeparator" w:id="0">
    <w:p w14:paraId="5840F0FA" w14:textId="77777777" w:rsidR="008122B2" w:rsidRDefault="00812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6027D" w14:textId="77777777" w:rsidR="00307BC0" w:rsidRDefault="00307BC0">
    <w:pPr>
      <w:pStyle w:val="Pidipagina"/>
    </w:pPr>
    <w:r>
      <w:rPr>
        <w:noProof/>
        <w:lang w:eastAsia="it-IT" w:bidi="ar-SA"/>
      </w:rPr>
      <w:drawing>
        <wp:anchor distT="0" distB="0" distL="114300" distR="114300" simplePos="0" relativeHeight="251661312" behindDoc="0" locked="0" layoutInCell="1" allowOverlap="1" wp14:anchorId="23B86CD5" wp14:editId="7533DDD9">
          <wp:simplePos x="0" y="0"/>
          <wp:positionH relativeFrom="margin">
            <wp:align>left</wp:align>
          </wp:positionH>
          <wp:positionV relativeFrom="paragraph">
            <wp:posOffset>-348615</wp:posOffset>
          </wp:positionV>
          <wp:extent cx="6120130" cy="875030"/>
          <wp:effectExtent l="0" t="0" r="0" b="127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antova 2017 Logo Declinazioni-03.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8750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D2C6A" w14:textId="77777777" w:rsidR="008122B2" w:rsidRDefault="008122B2">
      <w:pPr>
        <w:spacing w:after="0" w:line="240" w:lineRule="auto"/>
      </w:pPr>
      <w:r>
        <w:rPr>
          <w:color w:val="000000"/>
        </w:rPr>
        <w:separator/>
      </w:r>
    </w:p>
  </w:footnote>
  <w:footnote w:type="continuationSeparator" w:id="0">
    <w:p w14:paraId="11960A69" w14:textId="77777777" w:rsidR="008122B2" w:rsidRDefault="00812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5DC28" w14:textId="7ED86E3C" w:rsidR="00307BC0" w:rsidRDefault="004D22E3">
    <w:pPr>
      <w:pStyle w:val="Intestazione"/>
      <w:rPr>
        <w:noProof/>
        <w:lang w:eastAsia="it-IT" w:bidi="ar-SA"/>
      </w:rPr>
    </w:pPr>
    <w:r>
      <w:rPr>
        <w:noProof/>
      </w:rPr>
      <w:drawing>
        <wp:anchor distT="0" distB="0" distL="114300" distR="114300" simplePos="0" relativeHeight="251664384" behindDoc="0" locked="0" layoutInCell="1" allowOverlap="1" wp14:anchorId="24A13D24" wp14:editId="3BAEA777">
          <wp:simplePos x="0" y="0"/>
          <wp:positionH relativeFrom="column">
            <wp:posOffset>3272790</wp:posOffset>
          </wp:positionH>
          <wp:positionV relativeFrom="paragraph">
            <wp:posOffset>93345</wp:posOffset>
          </wp:positionV>
          <wp:extent cx="1581785" cy="5715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LAZZO DUCALE MANTOVA MiBACT_OK.jpg"/>
                  <pic:cNvPicPr/>
                </pic:nvPicPr>
                <pic:blipFill>
                  <a:blip r:embed="rId1">
                    <a:extLst>
                      <a:ext uri="{28A0092B-C50C-407E-A947-70E740481C1C}">
                        <a14:useLocalDpi xmlns:a14="http://schemas.microsoft.com/office/drawing/2010/main" val="0"/>
                      </a:ext>
                    </a:extLst>
                  </a:blip>
                  <a:stretch>
                    <a:fillRect/>
                  </a:stretch>
                </pic:blipFill>
                <pic:spPr>
                  <a:xfrm>
                    <a:off x="0" y="0"/>
                    <a:ext cx="1581785" cy="571500"/>
                  </a:xfrm>
                  <a:prstGeom prst="rect">
                    <a:avLst/>
                  </a:prstGeom>
                </pic:spPr>
              </pic:pic>
            </a:graphicData>
          </a:graphic>
        </wp:anchor>
      </w:drawing>
    </w:r>
    <w:r w:rsidR="00F871CB">
      <w:rPr>
        <w:noProof/>
        <w:lang w:eastAsia="it-IT" w:bidi="ar-SA"/>
      </w:rPr>
      <w:drawing>
        <wp:anchor distT="0" distB="0" distL="114300" distR="114300" simplePos="0" relativeHeight="251663360" behindDoc="0" locked="0" layoutInCell="1" allowOverlap="1" wp14:anchorId="33430D26" wp14:editId="365B5606">
          <wp:simplePos x="0" y="0"/>
          <wp:positionH relativeFrom="margin">
            <wp:posOffset>5433060</wp:posOffset>
          </wp:positionH>
          <wp:positionV relativeFrom="paragraph">
            <wp:posOffset>-132080</wp:posOffset>
          </wp:positionV>
          <wp:extent cx="687070" cy="1017270"/>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hermata 2020-06-18 alle 14.41.20.png"/>
                  <pic:cNvPicPr/>
                </pic:nvPicPr>
                <pic:blipFill>
                  <a:blip r:embed="rId2">
                    <a:extLst>
                      <a:ext uri="{28A0092B-C50C-407E-A947-70E740481C1C}">
                        <a14:useLocalDpi xmlns:a14="http://schemas.microsoft.com/office/drawing/2010/main" val="0"/>
                      </a:ext>
                    </a:extLst>
                  </a:blip>
                  <a:stretch>
                    <a:fillRect/>
                  </a:stretch>
                </pic:blipFill>
                <pic:spPr>
                  <a:xfrm>
                    <a:off x="0" y="0"/>
                    <a:ext cx="687070" cy="1017270"/>
                  </a:xfrm>
                  <a:prstGeom prst="rect">
                    <a:avLst/>
                  </a:prstGeom>
                </pic:spPr>
              </pic:pic>
            </a:graphicData>
          </a:graphic>
          <wp14:sizeRelH relativeFrom="page">
            <wp14:pctWidth>0</wp14:pctWidth>
          </wp14:sizeRelH>
          <wp14:sizeRelV relativeFrom="page">
            <wp14:pctHeight>0</wp14:pctHeight>
          </wp14:sizeRelV>
        </wp:anchor>
      </w:drawing>
    </w:r>
    <w:r w:rsidR="00307BC0">
      <w:rPr>
        <w:noProof/>
        <w:lang w:eastAsia="it-IT" w:bidi="ar-SA"/>
      </w:rPr>
      <w:drawing>
        <wp:anchor distT="0" distB="0" distL="114300" distR="114300" simplePos="0" relativeHeight="251659264" behindDoc="0" locked="0" layoutInCell="1" allowOverlap="1" wp14:anchorId="3F86A8D6" wp14:editId="68369504">
          <wp:simplePos x="0" y="0"/>
          <wp:positionH relativeFrom="margin">
            <wp:posOffset>0</wp:posOffset>
          </wp:positionH>
          <wp:positionV relativeFrom="paragraph">
            <wp:posOffset>-66040</wp:posOffset>
          </wp:positionV>
          <wp:extent cx="559803" cy="885825"/>
          <wp:effectExtent l="0" t="0" r="0" b="0"/>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MMA.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9803" cy="885825"/>
                  </a:xfrm>
                  <a:prstGeom prst="rect">
                    <a:avLst/>
                  </a:prstGeom>
                </pic:spPr>
              </pic:pic>
            </a:graphicData>
          </a:graphic>
        </wp:anchor>
      </w:drawing>
    </w:r>
  </w:p>
  <w:p w14:paraId="24BBD36F" w14:textId="082E9A0C" w:rsidR="00307BC0" w:rsidRDefault="000E181E" w:rsidP="00F17489">
    <w:pPr>
      <w:pStyle w:val="Intestazione"/>
      <w:tabs>
        <w:tab w:val="clear" w:pos="4819"/>
        <w:tab w:val="clear" w:pos="9638"/>
        <w:tab w:val="left" w:pos="2057"/>
      </w:tabs>
    </w:pPr>
    <w:r>
      <w:rPr>
        <w:noProof/>
      </w:rPr>
      <w:drawing>
        <wp:anchor distT="0" distB="0" distL="114300" distR="114300" simplePos="0" relativeHeight="251662336" behindDoc="0" locked="0" layoutInCell="1" allowOverlap="1" wp14:anchorId="24BF6B3F" wp14:editId="10FFAD79">
          <wp:simplePos x="0" y="0"/>
          <wp:positionH relativeFrom="column">
            <wp:posOffset>1376680</wp:posOffset>
          </wp:positionH>
          <wp:positionV relativeFrom="paragraph">
            <wp:posOffset>-95250</wp:posOffset>
          </wp:positionV>
          <wp:extent cx="1264920" cy="614045"/>
          <wp:effectExtent l="0" t="0" r="0" b="0"/>
          <wp:wrapSquare wrapText="bothSides"/>
          <wp:docPr id="1" name="Immagine 1" descr="Immagine che contiene segnale, disegnando, cibo, ross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Fondazione e Museo Palazzo Te - sfondo trasparente.png"/>
                  <pic:cNvPicPr/>
                </pic:nvPicPr>
                <pic:blipFill>
                  <a:blip r:embed="rId4">
                    <a:extLst>
                      <a:ext uri="{28A0092B-C50C-407E-A947-70E740481C1C}">
                        <a14:useLocalDpi xmlns:a14="http://schemas.microsoft.com/office/drawing/2010/main" val="0"/>
                      </a:ext>
                    </a:extLst>
                  </a:blip>
                  <a:stretch>
                    <a:fillRect/>
                  </a:stretch>
                </pic:blipFill>
                <pic:spPr>
                  <a:xfrm>
                    <a:off x="0" y="0"/>
                    <a:ext cx="1264920" cy="61404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430"/>
    <w:rsid w:val="000876A1"/>
    <w:rsid w:val="000E0200"/>
    <w:rsid w:val="000E181E"/>
    <w:rsid w:val="000E2D2E"/>
    <w:rsid w:val="001453BD"/>
    <w:rsid w:val="00152355"/>
    <w:rsid w:val="001625CA"/>
    <w:rsid w:val="00192D99"/>
    <w:rsid w:val="001C09F4"/>
    <w:rsid w:val="001F2596"/>
    <w:rsid w:val="002B59E1"/>
    <w:rsid w:val="00307BC0"/>
    <w:rsid w:val="0031491D"/>
    <w:rsid w:val="00405394"/>
    <w:rsid w:val="004459FD"/>
    <w:rsid w:val="00495650"/>
    <w:rsid w:val="004D22E3"/>
    <w:rsid w:val="00503B75"/>
    <w:rsid w:val="005D0FC6"/>
    <w:rsid w:val="00660F56"/>
    <w:rsid w:val="006745ED"/>
    <w:rsid w:val="00690D69"/>
    <w:rsid w:val="006C4E3C"/>
    <w:rsid w:val="0072683D"/>
    <w:rsid w:val="007C02E0"/>
    <w:rsid w:val="008122B2"/>
    <w:rsid w:val="00816C37"/>
    <w:rsid w:val="008C05E3"/>
    <w:rsid w:val="00915F6B"/>
    <w:rsid w:val="009555E3"/>
    <w:rsid w:val="00A67430"/>
    <w:rsid w:val="00A93D58"/>
    <w:rsid w:val="00AD4227"/>
    <w:rsid w:val="00AD45F4"/>
    <w:rsid w:val="00F17489"/>
    <w:rsid w:val="00F871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49D99"/>
  <w15:docId w15:val="{1F40B18E-DD4D-4A2E-8A63-305FF9CF4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kern w:val="3"/>
        <w:sz w:val="22"/>
        <w:szCs w:val="22"/>
        <w:lang w:val="it-IT" w:eastAsia="zh-CN" w:bidi="hi-IN"/>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widowControl/>
    </w:pPr>
  </w:style>
  <w:style w:type="paragraph" w:styleId="Titolo1">
    <w:name w:val="heading 1"/>
    <w:basedOn w:val="Normale"/>
    <w:next w:val="Textbody"/>
    <w:pPr>
      <w:keepNext/>
      <w:keepLines/>
      <w:spacing w:before="480" w:after="120" w:line="240" w:lineRule="auto"/>
      <w:outlineLvl w:val="0"/>
    </w:pPr>
    <w:rPr>
      <w:b/>
      <w:sz w:val="48"/>
      <w:szCs w:val="48"/>
    </w:rPr>
  </w:style>
  <w:style w:type="paragraph" w:styleId="Titolo2">
    <w:name w:val="heading 2"/>
    <w:basedOn w:val="Normale"/>
    <w:next w:val="Textbody"/>
    <w:pPr>
      <w:keepNext/>
      <w:keepLines/>
      <w:spacing w:before="360" w:after="80" w:line="240" w:lineRule="auto"/>
      <w:outlineLvl w:val="1"/>
    </w:pPr>
    <w:rPr>
      <w:b/>
      <w:sz w:val="36"/>
      <w:szCs w:val="36"/>
    </w:rPr>
  </w:style>
  <w:style w:type="paragraph" w:styleId="Titolo3">
    <w:name w:val="heading 3"/>
    <w:basedOn w:val="Normale"/>
    <w:next w:val="Textbody"/>
    <w:pPr>
      <w:keepNext/>
      <w:keepLines/>
      <w:spacing w:before="280" w:after="80" w:line="240" w:lineRule="auto"/>
      <w:outlineLvl w:val="2"/>
    </w:pPr>
    <w:rPr>
      <w:b/>
      <w:sz w:val="28"/>
      <w:szCs w:val="28"/>
    </w:rPr>
  </w:style>
  <w:style w:type="paragraph" w:styleId="Titolo4">
    <w:name w:val="heading 4"/>
    <w:basedOn w:val="Normale"/>
    <w:next w:val="Textbody"/>
    <w:pPr>
      <w:keepNext/>
      <w:keepLines/>
      <w:spacing w:before="240" w:after="40" w:line="240" w:lineRule="auto"/>
      <w:outlineLvl w:val="3"/>
    </w:pPr>
    <w:rPr>
      <w:b/>
      <w:sz w:val="24"/>
      <w:szCs w:val="24"/>
    </w:rPr>
  </w:style>
  <w:style w:type="paragraph" w:styleId="Titolo5">
    <w:name w:val="heading 5"/>
    <w:basedOn w:val="Normale"/>
    <w:next w:val="Textbody"/>
    <w:pPr>
      <w:keepNext/>
      <w:keepLines/>
      <w:spacing w:before="220" w:after="40" w:line="240" w:lineRule="auto"/>
      <w:outlineLvl w:val="4"/>
    </w:pPr>
    <w:rPr>
      <w:b/>
    </w:rPr>
  </w:style>
  <w:style w:type="paragraph" w:styleId="Titolo6">
    <w:name w:val="heading 6"/>
    <w:basedOn w:val="Normale"/>
    <w:next w:val="Textbody"/>
    <w:pPr>
      <w:keepNext/>
      <w:keepLines/>
      <w:spacing w:before="200" w:after="40" w:line="240" w:lineRule="auto"/>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itolo">
    <w:name w:val="Title"/>
    <w:basedOn w:val="Normale"/>
    <w:next w:val="Sottotitolo"/>
    <w:pPr>
      <w:keepNext/>
      <w:keepLines/>
      <w:spacing w:before="480" w:after="120" w:line="240" w:lineRule="auto"/>
    </w:pPr>
    <w:rPr>
      <w:b/>
      <w:bCs/>
      <w:sz w:val="72"/>
      <w:szCs w:val="72"/>
    </w:rPr>
  </w:style>
  <w:style w:type="paragraph" w:styleId="Sottotitolo">
    <w:name w:val="Subtitle"/>
    <w:basedOn w:val="Normale"/>
    <w:next w:val="Textbody"/>
    <w:pPr>
      <w:keepNext/>
      <w:keepLines/>
      <w:spacing w:before="360" w:after="80" w:line="240" w:lineRule="auto"/>
    </w:pPr>
    <w:rPr>
      <w:rFonts w:ascii="Georgia" w:eastAsia="Georgia" w:hAnsi="Georgia" w:cs="Georgia"/>
      <w:i/>
      <w:iCs/>
      <w:color w:val="666666"/>
      <w:sz w:val="48"/>
      <w:szCs w:val="48"/>
    </w:rPr>
  </w:style>
  <w:style w:type="paragraph" w:styleId="Testonormale">
    <w:name w:val="Plain Text"/>
    <w:basedOn w:val="Standard"/>
    <w:pPr>
      <w:spacing w:after="0" w:line="240" w:lineRule="auto"/>
    </w:pPr>
    <w:rPr>
      <w:rFonts w:cs="Times New Roman"/>
      <w:szCs w:val="21"/>
      <w:lang w:eastAsia="it-IT"/>
    </w:rPr>
  </w:style>
  <w:style w:type="character" w:customStyle="1" w:styleId="Internetlink">
    <w:name w:val="Internet link"/>
    <w:basedOn w:val="Carpredefinitoparagrafo"/>
    <w:rPr>
      <w:color w:val="0563C1"/>
      <w:u w:val="single"/>
    </w:rPr>
  </w:style>
  <w:style w:type="character" w:customStyle="1" w:styleId="Menzionenonrisolta1">
    <w:name w:val="Menzione non risolta1"/>
    <w:basedOn w:val="Carpredefinitoparagrafo"/>
    <w:rPr>
      <w:color w:val="605E5C"/>
    </w:rPr>
  </w:style>
  <w:style w:type="character" w:customStyle="1" w:styleId="TestonormaleCarattere">
    <w:name w:val="Testo normale Carattere"/>
    <w:basedOn w:val="Carpredefinitoparagrafo"/>
    <w:rPr>
      <w:rFonts w:ascii="Calibri" w:hAnsi="Calibri" w:cs="Times New Roman"/>
      <w:szCs w:val="21"/>
      <w:lang w:eastAsia="it-IT"/>
    </w:rPr>
  </w:style>
  <w:style w:type="paragraph" w:styleId="Intestazione">
    <w:name w:val="header"/>
    <w:basedOn w:val="Normale"/>
    <w:link w:val="IntestazioneCarattere"/>
    <w:uiPriority w:val="99"/>
    <w:unhideWhenUsed/>
    <w:rsid w:val="00307BC0"/>
    <w:pPr>
      <w:tabs>
        <w:tab w:val="center" w:pos="4819"/>
        <w:tab w:val="right" w:pos="9638"/>
      </w:tabs>
      <w:spacing w:after="0" w:line="240" w:lineRule="auto"/>
    </w:pPr>
    <w:rPr>
      <w:rFonts w:cs="Mangal"/>
      <w:szCs w:val="20"/>
    </w:rPr>
  </w:style>
  <w:style w:type="character" w:customStyle="1" w:styleId="IntestazioneCarattere">
    <w:name w:val="Intestazione Carattere"/>
    <w:basedOn w:val="Carpredefinitoparagrafo"/>
    <w:link w:val="Intestazione"/>
    <w:uiPriority w:val="99"/>
    <w:rsid w:val="00307BC0"/>
    <w:rPr>
      <w:rFonts w:cs="Mangal"/>
      <w:szCs w:val="20"/>
    </w:rPr>
  </w:style>
  <w:style w:type="paragraph" w:styleId="Pidipagina">
    <w:name w:val="footer"/>
    <w:basedOn w:val="Normale"/>
    <w:link w:val="PidipaginaCarattere"/>
    <w:uiPriority w:val="99"/>
    <w:unhideWhenUsed/>
    <w:rsid w:val="00307BC0"/>
    <w:pPr>
      <w:tabs>
        <w:tab w:val="center" w:pos="4819"/>
        <w:tab w:val="right" w:pos="9638"/>
      </w:tabs>
      <w:spacing w:after="0" w:line="240" w:lineRule="auto"/>
    </w:pPr>
    <w:rPr>
      <w:rFonts w:cs="Mangal"/>
      <w:szCs w:val="20"/>
    </w:rPr>
  </w:style>
  <w:style w:type="character" w:customStyle="1" w:styleId="PidipaginaCarattere">
    <w:name w:val="Piè di pagina Carattere"/>
    <w:basedOn w:val="Carpredefinitoparagrafo"/>
    <w:link w:val="Pidipagina"/>
    <w:uiPriority w:val="99"/>
    <w:rsid w:val="00307BC0"/>
    <w:rPr>
      <w:rFonts w:cs="Mangal"/>
      <w:szCs w:val="20"/>
    </w:rPr>
  </w:style>
  <w:style w:type="character" w:styleId="Collegamentoipertestuale">
    <w:name w:val="Hyperlink"/>
    <w:basedOn w:val="Carpredefinitoparagrafo"/>
    <w:uiPriority w:val="99"/>
    <w:unhideWhenUsed/>
    <w:rsid w:val="00495650"/>
    <w:rPr>
      <w:color w:val="0563C1" w:themeColor="hyperlink"/>
      <w:u w:val="single"/>
    </w:rPr>
  </w:style>
  <w:style w:type="character" w:styleId="Menzionenonrisolta">
    <w:name w:val="Unresolved Mention"/>
    <w:basedOn w:val="Carpredefinitoparagrafo"/>
    <w:uiPriority w:val="99"/>
    <w:semiHidden/>
    <w:unhideWhenUsed/>
    <w:rsid w:val="00503B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1FAAA-9253-C54F-8B8D-AC8139B29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518</Words>
  <Characters>2958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Vincenzi</dc:creator>
  <cp:lastModifiedBy>PC2</cp:lastModifiedBy>
  <cp:revision>4</cp:revision>
  <cp:lastPrinted>2020-06-24T15:24:00Z</cp:lastPrinted>
  <dcterms:created xsi:type="dcterms:W3CDTF">2020-06-24T15:24:00Z</dcterms:created>
  <dcterms:modified xsi:type="dcterms:W3CDTF">2020-06-25T06:44:00Z</dcterms:modified>
</cp:coreProperties>
</file>